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5A7ABDB7" w:rsidR="00F07126" w:rsidRPr="005378D0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>TS</w:t>
      </w:r>
      <w:r w:rsidRPr="00930FDE">
        <w:rPr>
          <w:rFonts w:cs="Arial"/>
          <w:bCs/>
          <w:sz w:val="22"/>
          <w:szCs w:val="22"/>
        </w:rPr>
        <w:t xml:space="preserve">G </w:t>
      </w:r>
      <w:r w:rsidR="00C3552B" w:rsidRPr="00930FDE">
        <w:rPr>
          <w:rFonts w:cs="Arial"/>
          <w:bCs/>
          <w:sz w:val="22"/>
          <w:szCs w:val="22"/>
        </w:rPr>
        <w:t xml:space="preserve">RAN </w:t>
      </w:r>
      <w:r w:rsidRPr="00930FDE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930FDE">
        <w:rPr>
          <w:rFonts w:cs="Arial" w:hint="eastAsia"/>
          <w:bCs/>
          <w:sz w:val="22"/>
          <w:szCs w:val="22"/>
        </w:rPr>
        <w:t>1</w:t>
      </w:r>
      <w:r w:rsidRPr="00930FDE">
        <w:rPr>
          <w:rFonts w:cs="Arial"/>
          <w:bCs/>
          <w:sz w:val="22"/>
          <w:szCs w:val="22"/>
        </w:rPr>
        <w:t xml:space="preserve"> Meeti</w:t>
      </w:r>
      <w:r w:rsidRPr="00B12766">
        <w:rPr>
          <w:rFonts w:cs="Arial"/>
          <w:bCs/>
          <w:sz w:val="22"/>
          <w:szCs w:val="22"/>
        </w:rPr>
        <w:t xml:space="preserve">ng </w:t>
      </w:r>
      <w:r w:rsidRPr="00B12766">
        <w:rPr>
          <w:rFonts w:cs="Arial"/>
          <w:noProof w:val="0"/>
          <w:sz w:val="22"/>
          <w:szCs w:val="22"/>
        </w:rPr>
        <w:t>#</w:t>
      </w:r>
      <w:r w:rsidR="00B46A32" w:rsidRPr="00B12766">
        <w:rPr>
          <w:rFonts w:cs="Arial"/>
          <w:noProof w:val="0"/>
          <w:sz w:val="22"/>
          <w:szCs w:val="22"/>
        </w:rPr>
        <w:t>1</w:t>
      </w:r>
      <w:r w:rsidR="00B46A32">
        <w:rPr>
          <w:rFonts w:cs="Arial"/>
          <w:noProof w:val="0"/>
          <w:sz w:val="22"/>
          <w:szCs w:val="22"/>
        </w:rPr>
        <w:t>0</w:t>
      </w:r>
      <w:r w:rsidR="003308D0">
        <w:rPr>
          <w:rFonts w:cs="Arial"/>
          <w:noProof w:val="0"/>
          <w:sz w:val="22"/>
          <w:szCs w:val="22"/>
        </w:rPr>
        <w:t>9</w:t>
      </w:r>
      <w:r w:rsidR="00C3552B">
        <w:rPr>
          <w:rFonts w:cs="Arial"/>
          <w:noProof w:val="0"/>
          <w:sz w:val="22"/>
          <w:szCs w:val="22"/>
        </w:rPr>
        <w:t>-</w:t>
      </w:r>
      <w:r w:rsidR="00F61B46">
        <w:rPr>
          <w:rFonts w:cs="Arial"/>
          <w:noProof w:val="0"/>
          <w:sz w:val="22"/>
          <w:szCs w:val="22"/>
        </w:rPr>
        <w:t>e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E028FA" w:rsidRPr="00E028FA">
        <w:rPr>
          <w:rFonts w:cs="Arial"/>
          <w:noProof w:val="0"/>
          <w:sz w:val="22"/>
          <w:szCs w:val="22"/>
        </w:rPr>
        <w:t>R1-2203489</w:t>
      </w:r>
    </w:p>
    <w:p w14:paraId="4518E97D" w14:textId="2A521E78" w:rsidR="00F61B46" w:rsidRPr="00B808A3" w:rsidRDefault="00F61B46" w:rsidP="00F61B46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808A3">
        <w:rPr>
          <w:rFonts w:cs="Arial"/>
          <w:bCs/>
          <w:sz w:val="22"/>
          <w:szCs w:val="22"/>
        </w:rPr>
        <w:t xml:space="preserve">e-Meeting, </w:t>
      </w:r>
      <w:r w:rsidR="00A9760B" w:rsidRPr="00A9760B">
        <w:rPr>
          <w:rFonts w:eastAsia="MS Mincho" w:cs="Arial"/>
          <w:bCs/>
          <w:sz w:val="22"/>
          <w:szCs w:val="22"/>
          <w:lang w:eastAsia="ja-JP"/>
        </w:rPr>
        <w:t>9</w:t>
      </w:r>
      <w:r w:rsidR="00A9760B" w:rsidRPr="00A9760B"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 w:rsidR="00A9760B" w:rsidRPr="00A9760B">
        <w:rPr>
          <w:rFonts w:eastAsia="MS Mincho" w:cs="Arial"/>
          <w:bCs/>
          <w:sz w:val="22"/>
          <w:szCs w:val="22"/>
          <w:lang w:eastAsia="ja-JP"/>
        </w:rPr>
        <w:t xml:space="preserve"> – 20</w:t>
      </w:r>
      <w:r w:rsidR="00A9760B" w:rsidRPr="00A9760B"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 w:rsidRPr="00A9760B">
        <w:rPr>
          <w:rFonts w:cs="Arial"/>
          <w:bCs/>
          <w:sz w:val="22"/>
          <w:szCs w:val="22"/>
        </w:rPr>
        <w:t>,</w:t>
      </w:r>
      <w:r w:rsidRPr="00B808A3">
        <w:rPr>
          <w:rFonts w:cs="Arial"/>
          <w:bCs/>
          <w:sz w:val="22"/>
          <w:szCs w:val="22"/>
        </w:rPr>
        <w:t xml:space="preserve"> </w:t>
      </w:r>
      <w:r w:rsidR="00B46A32" w:rsidRPr="00B808A3">
        <w:rPr>
          <w:rFonts w:cs="Arial"/>
          <w:bCs/>
          <w:sz w:val="22"/>
          <w:szCs w:val="22"/>
        </w:rPr>
        <w:t>2022</w:t>
      </w:r>
    </w:p>
    <w:p w14:paraId="0C1DE99A" w14:textId="4D8B419E" w:rsidR="00B97703" w:rsidRPr="00602726" w:rsidRDefault="00B97703">
      <w:pPr>
        <w:rPr>
          <w:rFonts w:ascii="Arial" w:hAnsi="Arial" w:cs="Arial"/>
        </w:rPr>
      </w:pPr>
    </w:p>
    <w:p w14:paraId="72977A35" w14:textId="217B46A1" w:rsidR="004E3939" w:rsidRPr="00B808A3" w:rsidRDefault="004E3939" w:rsidP="00B808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80376">
        <w:rPr>
          <w:rFonts w:ascii="Arial" w:hAnsi="Arial" w:cs="Arial"/>
          <w:b/>
          <w:sz w:val="22"/>
          <w:szCs w:val="22"/>
        </w:rPr>
        <w:t>[</w:t>
      </w:r>
      <w:r w:rsidR="00FD26AC">
        <w:rPr>
          <w:rFonts w:ascii="Arial" w:hAnsi="Arial" w:cs="Arial"/>
          <w:b/>
          <w:sz w:val="22"/>
          <w:szCs w:val="22"/>
        </w:rPr>
        <w:t>Draft</w:t>
      </w:r>
      <w:r w:rsidR="00B80376">
        <w:rPr>
          <w:rFonts w:ascii="Arial" w:hAnsi="Arial" w:cs="Arial"/>
          <w:b/>
          <w:sz w:val="22"/>
          <w:szCs w:val="22"/>
        </w:rPr>
        <w:t>]</w:t>
      </w:r>
      <w:r w:rsidR="00FD26AC">
        <w:rPr>
          <w:rFonts w:ascii="Arial" w:hAnsi="Arial" w:cs="Arial"/>
          <w:b/>
          <w:sz w:val="22"/>
          <w:szCs w:val="22"/>
        </w:rPr>
        <w:t xml:space="preserve"> </w:t>
      </w:r>
      <w:r w:rsidR="00496FA7" w:rsidRPr="00496FA7">
        <w:rPr>
          <w:rFonts w:ascii="Arial" w:hAnsi="Arial" w:cs="Arial" w:hint="eastAsia"/>
          <w:b/>
          <w:sz w:val="22"/>
          <w:szCs w:val="22"/>
        </w:rPr>
        <w:t>R</w:t>
      </w:r>
      <w:r w:rsidR="00496FA7" w:rsidRPr="00496FA7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10DA8">
        <w:rPr>
          <w:rFonts w:ascii="Arial" w:hAnsi="Arial" w:cs="Arial"/>
          <w:b/>
          <w:sz w:val="22"/>
          <w:szCs w:val="22"/>
        </w:rPr>
        <w:t xml:space="preserve">on </w:t>
      </w:r>
      <w:r w:rsidR="00FA7039" w:rsidRPr="00E028FA">
        <w:rPr>
          <w:rFonts w:ascii="Arial" w:hAnsi="Arial" w:cs="Arial"/>
          <w:b/>
          <w:sz w:val="22"/>
          <w:szCs w:val="22"/>
        </w:rPr>
        <w:t>lower Rx beam sweeping factor for latency improvement</w:t>
      </w:r>
      <w:r w:rsidR="00FA7039" w:rsidRPr="00B808A3" w:rsidDel="00FA7039">
        <w:rPr>
          <w:rFonts w:ascii="Arial" w:hAnsi="Arial" w:cs="Arial"/>
          <w:b/>
          <w:sz w:val="22"/>
          <w:szCs w:val="22"/>
        </w:rPr>
        <w:t xml:space="preserve"> </w:t>
      </w:r>
    </w:p>
    <w:p w14:paraId="3838251C" w14:textId="7EE9B0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B808A3">
        <w:rPr>
          <w:rFonts w:ascii="Arial" w:hAnsi="Arial" w:cs="Arial"/>
          <w:b/>
          <w:sz w:val="22"/>
          <w:szCs w:val="22"/>
        </w:rPr>
        <w:tab/>
      </w:r>
      <w:r w:rsidR="001E289F" w:rsidRPr="001E289F">
        <w:rPr>
          <w:rFonts w:ascii="Arial" w:hAnsi="Arial" w:cs="Arial"/>
          <w:b/>
          <w:sz w:val="22"/>
          <w:szCs w:val="22"/>
        </w:rPr>
        <w:t>R4-2206980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53E26E8A" w:rsidR="00B46A32" w:rsidRPr="00B808A3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 xml:space="preserve">         </w:t>
      </w:r>
      <w:proofErr w:type="spellStart"/>
      <w:r w:rsidR="00B46A32" w:rsidRPr="00B808A3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2BBA1EC3" w14:textId="14C7281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930FDE">
        <w:rPr>
          <w:rFonts w:ascii="Arial" w:hAnsi="Arial" w:cs="Arial" w:hint="eastAsia"/>
          <w:b/>
          <w:sz w:val="22"/>
          <w:szCs w:val="22"/>
        </w:rPr>
        <w:t>vivo</w:t>
      </w:r>
      <w:r w:rsidR="005406D5" w:rsidRPr="00930FDE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930FDE">
        <w:rPr>
          <w:rFonts w:ascii="Arial" w:hAnsi="Arial" w:cs="Arial"/>
          <w:b/>
          <w:bCs/>
          <w:sz w:val="22"/>
          <w:szCs w:val="22"/>
        </w:rPr>
        <w:t>RAN1</w:t>
      </w:r>
      <w:r w:rsidR="005406D5" w:rsidRPr="00930FDE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3758BC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>RAN4</w:t>
      </w:r>
    </w:p>
    <w:p w14:paraId="00E235EF" w14:textId="12F58F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251C634C" w:rsidR="00BB6715" w:rsidRPr="001C398A" w:rsidRDefault="009A5D47" w:rsidP="00B808A3">
      <w:pPr>
        <w:rPr>
          <w:bCs/>
        </w:rPr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 xml:space="preserve">AN4 </w:t>
      </w:r>
      <w:r w:rsidRPr="001C398A">
        <w:t>for the LS and would like to provide the response.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C6069" w14:paraId="52A10570" w14:textId="77777777" w:rsidTr="008C6069">
        <w:tc>
          <w:tcPr>
            <w:tcW w:w="10081" w:type="dxa"/>
          </w:tcPr>
          <w:p w14:paraId="1C6D28EF" w14:textId="77777777" w:rsidR="00891910" w:rsidRDefault="00891910" w:rsidP="00891910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 WG</w:t>
            </w:r>
            <w:r>
              <w:rPr>
                <w:rFonts w:ascii="Arial" w:hAnsi="Arial" w:cs="Arial" w:hint="eastAsia"/>
                <w:b/>
              </w:rPr>
              <w:t>1: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22C82C26" w14:textId="45F680BC" w:rsidR="00891910" w:rsidRPr="00921473" w:rsidRDefault="00891910" w:rsidP="00891910">
            <w:pPr>
              <w:pStyle w:val="af5"/>
              <w:widowControl w:val="0"/>
              <w:numPr>
                <w:ilvl w:val="0"/>
                <w:numId w:val="13"/>
              </w:numPr>
              <w:spacing w:before="80" w:after="120" w:line="252" w:lineRule="auto"/>
              <w:contextualSpacing w:val="0"/>
              <w:jc w:val="both"/>
              <w:rPr>
                <w:lang w:eastAsia="ja-JP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 w:rsidRPr="000F6242">
              <w:rPr>
                <w:rFonts w:ascii="Arial" w:hAnsi="Arial" w:cs="Arial"/>
                <w:b/>
                <w:color w:val="0070C0"/>
              </w:rPr>
              <w:tab/>
            </w:r>
            <w:r w:rsidRPr="00E51836">
              <w:rPr>
                <w:szCs w:val="22"/>
              </w:rPr>
              <w:t>RAN4 kindly asks RAN</w:t>
            </w:r>
            <w:r>
              <w:rPr>
                <w:rFonts w:hint="eastAsia"/>
                <w:szCs w:val="22"/>
              </w:rPr>
              <w:t>1</w:t>
            </w:r>
            <w:r w:rsidRPr="00E51836">
              <w:rPr>
                <w:szCs w:val="22"/>
              </w:rPr>
              <w:t xml:space="preserve"> to </w:t>
            </w:r>
            <w:r w:rsidRPr="00E51836">
              <w:rPr>
                <w:rFonts w:hint="eastAsia"/>
                <w:szCs w:val="22"/>
              </w:rPr>
              <w:t>take the above information</w:t>
            </w:r>
            <w:r>
              <w:rPr>
                <w:szCs w:val="22"/>
              </w:rPr>
              <w:t xml:space="preserve"> </w:t>
            </w:r>
            <w:r w:rsidRPr="00E51836">
              <w:rPr>
                <w:rFonts w:hint="eastAsia"/>
                <w:szCs w:val="22"/>
              </w:rPr>
              <w:t xml:space="preserve">into account </w:t>
            </w:r>
            <w:r w:rsidRPr="00014E8E">
              <w:rPr>
                <w:szCs w:val="22"/>
              </w:rPr>
              <w:t xml:space="preserve">in </w:t>
            </w:r>
            <w:r>
              <w:rPr>
                <w:rFonts w:hint="eastAsia"/>
                <w:szCs w:val="22"/>
              </w:rPr>
              <w:t>the following</w:t>
            </w:r>
            <w:r w:rsidRPr="00014E8E">
              <w:rPr>
                <w:szCs w:val="22"/>
              </w:rPr>
              <w:t xml:space="preserve"> work on NR positioning enhancements</w:t>
            </w:r>
            <w:r>
              <w:rPr>
                <w:szCs w:val="22"/>
              </w:rPr>
              <w:t xml:space="preserve"> and answer the question bellow.</w:t>
            </w:r>
          </w:p>
          <w:p w14:paraId="717C8FAE" w14:textId="005A79A4" w:rsidR="002409FA" w:rsidRPr="00B46A32" w:rsidRDefault="00891910" w:rsidP="00E028FA">
            <w:pPr>
              <w:pStyle w:val="af5"/>
              <w:spacing w:after="120" w:line="252" w:lineRule="auto"/>
            </w:pPr>
            <w:r>
              <w:rPr>
                <w:rFonts w:ascii="Arial" w:hAnsi="Arial" w:cs="Arial"/>
                <w:b/>
              </w:rPr>
              <w:t>Q1:</w:t>
            </w:r>
            <w:r>
              <w:rPr>
                <w:szCs w:val="22"/>
              </w:rPr>
              <w:t xml:space="preserve"> </w:t>
            </w:r>
            <w:r w:rsidRPr="000D5137">
              <w:rPr>
                <w:b/>
                <w:bCs/>
                <w:szCs w:val="22"/>
              </w:rPr>
              <w:t xml:space="preserve">Whether does </w:t>
            </w:r>
            <w:r w:rsidRPr="000D5137">
              <w:rPr>
                <w:b/>
                <w:bCs/>
                <w:lang w:eastAsia="ja-JP"/>
              </w:rPr>
              <w:t xml:space="preserve">UE need to be configured by LMF to perform PRS measurements in FR2 with a reduced </w:t>
            </w:r>
            <w:r w:rsidRPr="000D5137">
              <w:rPr>
                <w:b/>
                <w:bCs/>
              </w:rPr>
              <w:t>Rx beam sweeping factor?</w:t>
            </w:r>
          </w:p>
        </w:tc>
      </w:tr>
    </w:tbl>
    <w:p w14:paraId="32BDEFB2" w14:textId="3951F9E9" w:rsidR="00891910" w:rsidRDefault="00891910" w:rsidP="00E028FA">
      <w:pPr>
        <w:spacing w:before="120"/>
        <w:jc w:val="both"/>
      </w:pPr>
      <w:r>
        <w:t xml:space="preserve">In RAN1 </w:t>
      </w:r>
      <w:r>
        <w:rPr>
          <w:rFonts w:hint="eastAsia"/>
        </w:rPr>
        <w:t>view,</w:t>
      </w:r>
      <w:r>
        <w:t xml:space="preserve"> LMF can request UE </w:t>
      </w:r>
      <w:r w:rsidR="00A73502">
        <w:t xml:space="preserve">to </w:t>
      </w:r>
      <w:r>
        <w:t xml:space="preserve">perform PRS measurement with a reduced Rx beam sweeping based on UE capability. And </w:t>
      </w:r>
      <w:r w:rsidR="00333F78">
        <w:t xml:space="preserve">if </w:t>
      </w:r>
      <w:r>
        <w:t xml:space="preserve">without </w:t>
      </w:r>
      <w:r w:rsidRPr="00E028FA">
        <w:t>Rx beam sweeping factor reporting</w:t>
      </w:r>
      <w:r w:rsidR="00333F78">
        <w:t xml:space="preserve"> from UE</w:t>
      </w:r>
      <w:r w:rsidRPr="00E028FA">
        <w:t xml:space="preserve">, no assumption about </w:t>
      </w:r>
      <w:r w:rsidR="00333F78">
        <w:t xml:space="preserve">PRS measurement with a reduced Rx beam sweeping </w:t>
      </w:r>
      <w:r w:rsidR="00333F78">
        <w:rPr>
          <w:rFonts w:hint="eastAsia"/>
        </w:rPr>
        <w:t>can</w:t>
      </w:r>
      <w:r w:rsidR="00333F78">
        <w:t xml:space="preserve"> </w:t>
      </w:r>
      <w:r w:rsidR="00333F78">
        <w:rPr>
          <w:rFonts w:hint="eastAsia"/>
        </w:rPr>
        <w:t>be</w:t>
      </w:r>
      <w:r w:rsidR="00333F78">
        <w:t xml:space="preserve"> </w:t>
      </w:r>
      <w:r w:rsidR="00333F78">
        <w:rPr>
          <w:rFonts w:hint="eastAsia"/>
        </w:rPr>
        <w:t>made</w:t>
      </w:r>
      <w:r w:rsidR="00333F78">
        <w:t xml:space="preserve"> </w:t>
      </w:r>
      <w:r w:rsidR="00E028FA">
        <w:t>o</w:t>
      </w:r>
      <w:r w:rsidR="00E028FA">
        <w:rPr>
          <w:rFonts w:hint="eastAsia"/>
        </w:rPr>
        <w:t>n</w:t>
      </w:r>
      <w:r w:rsidR="00E028FA">
        <w:t xml:space="preserve"> </w:t>
      </w:r>
      <w:r w:rsidR="00333F78">
        <w:t xml:space="preserve">LMF </w:t>
      </w:r>
      <w:r w:rsidR="00333F78">
        <w:rPr>
          <w:rFonts w:hint="eastAsia"/>
        </w:rPr>
        <w:t>side.</w:t>
      </w:r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515877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</w:p>
    <w:p w14:paraId="58BD02F3" w14:textId="49EEA38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RAN4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1E566E47" w14:textId="77777777" w:rsidR="001E289F" w:rsidRPr="001E289F" w:rsidRDefault="001E289F" w:rsidP="001E289F">
      <w:pPr>
        <w:tabs>
          <w:tab w:val="left" w:pos="4253"/>
          <w:tab w:val="left" w:pos="7797"/>
        </w:tabs>
        <w:spacing w:after="120"/>
        <w:rPr>
          <w:rFonts w:eastAsia="MS Mincho"/>
          <w:bCs/>
          <w:lang w:eastAsia="ja-JP"/>
        </w:rPr>
      </w:pPr>
      <w:bookmarkStart w:id="10" w:name="OLE_LINK53"/>
      <w:bookmarkStart w:id="11" w:name="OLE_LINK54"/>
      <w:r w:rsidRPr="001E289F">
        <w:rPr>
          <w:rFonts w:eastAsia="MS Mincho"/>
          <w:bCs/>
          <w:lang w:eastAsia="ja-JP"/>
        </w:rPr>
        <w:t>TSG-RAN WG1 Meeting #110</w:t>
      </w:r>
      <w:r w:rsidRPr="001E289F">
        <w:rPr>
          <w:rFonts w:eastAsia="MS Mincho"/>
          <w:bCs/>
          <w:lang w:eastAsia="ja-JP"/>
        </w:rPr>
        <w:tab/>
        <w:t>22</w:t>
      </w:r>
      <w:r w:rsidRPr="001E289F">
        <w:rPr>
          <w:rFonts w:eastAsia="MS Mincho"/>
          <w:bCs/>
          <w:vertAlign w:val="superscript"/>
          <w:lang w:eastAsia="ja-JP"/>
        </w:rPr>
        <w:t>nd</w:t>
      </w:r>
      <w:r w:rsidRPr="001E289F">
        <w:rPr>
          <w:rFonts w:eastAsia="MS Mincho"/>
          <w:bCs/>
          <w:lang w:eastAsia="ja-JP"/>
        </w:rPr>
        <w:t xml:space="preserve"> – 26</w:t>
      </w:r>
      <w:r w:rsidRPr="001E289F">
        <w:rPr>
          <w:rFonts w:eastAsia="MS Mincho"/>
          <w:bCs/>
          <w:vertAlign w:val="superscript"/>
          <w:lang w:eastAsia="ja-JP"/>
        </w:rPr>
        <w:t>th</w:t>
      </w:r>
      <w:r w:rsidRPr="001E289F">
        <w:rPr>
          <w:rFonts w:eastAsia="MS Mincho"/>
          <w:bCs/>
          <w:lang w:eastAsia="ja-JP"/>
        </w:rPr>
        <w:t xml:space="preserve"> August 2022</w:t>
      </w:r>
      <w:r w:rsidRPr="001E289F">
        <w:rPr>
          <w:rFonts w:eastAsia="MS Mincho"/>
          <w:bCs/>
          <w:lang w:eastAsia="ja-JP"/>
        </w:rPr>
        <w:tab/>
        <w:t>Toulouse, France</w:t>
      </w:r>
    </w:p>
    <w:p w14:paraId="367848BF" w14:textId="45FB4999" w:rsidR="001E289F" w:rsidRPr="001E289F" w:rsidRDefault="001E289F" w:rsidP="001E289F">
      <w:pPr>
        <w:tabs>
          <w:tab w:val="left" w:pos="4253"/>
          <w:tab w:val="left" w:pos="7797"/>
        </w:tabs>
        <w:spacing w:after="120"/>
        <w:rPr>
          <w:rFonts w:eastAsia="MS Mincho"/>
          <w:bCs/>
          <w:lang w:eastAsia="ja-JP"/>
        </w:rPr>
      </w:pPr>
      <w:r w:rsidRPr="001E289F">
        <w:rPr>
          <w:rFonts w:eastAsia="MS Mincho"/>
          <w:bCs/>
          <w:lang w:eastAsia="ja-JP"/>
        </w:rPr>
        <w:t xml:space="preserve">TSG-RAN WG1 Meeting #110bis-e       </w:t>
      </w:r>
      <w:r>
        <w:rPr>
          <w:rFonts w:eastAsia="MS Mincho"/>
          <w:bCs/>
          <w:lang w:eastAsia="ja-JP"/>
        </w:rPr>
        <w:t xml:space="preserve">     </w:t>
      </w:r>
      <w:r w:rsidRPr="001E289F">
        <w:rPr>
          <w:rFonts w:eastAsia="MS Mincho"/>
          <w:bCs/>
          <w:lang w:eastAsia="ja-JP"/>
        </w:rPr>
        <w:t xml:space="preserve"> 10</w:t>
      </w:r>
      <w:r w:rsidRPr="001E289F">
        <w:rPr>
          <w:rFonts w:eastAsia="MS Mincho"/>
          <w:bCs/>
          <w:vertAlign w:val="superscript"/>
          <w:lang w:eastAsia="ja-JP"/>
        </w:rPr>
        <w:t>th</w:t>
      </w:r>
      <w:r w:rsidRPr="001E289F">
        <w:rPr>
          <w:rFonts w:eastAsia="MS Mincho"/>
          <w:bCs/>
          <w:lang w:eastAsia="ja-JP"/>
        </w:rPr>
        <w:t xml:space="preserve"> – 19</w:t>
      </w:r>
      <w:r w:rsidRPr="001E289F">
        <w:rPr>
          <w:rFonts w:eastAsia="MS Mincho"/>
          <w:bCs/>
          <w:vertAlign w:val="superscript"/>
          <w:lang w:eastAsia="ja-JP"/>
        </w:rPr>
        <w:t>th</w:t>
      </w:r>
      <w:r w:rsidRPr="001E289F">
        <w:rPr>
          <w:rFonts w:eastAsia="MS Mincho"/>
          <w:bCs/>
          <w:lang w:eastAsia="ja-JP"/>
        </w:rPr>
        <w:t xml:space="preserve"> October 2022                        Online</w:t>
      </w:r>
    </w:p>
    <w:p w14:paraId="60725401" w14:textId="77777777" w:rsidR="00B808A3" w:rsidRPr="00B808A3" w:rsidRDefault="00B808A3" w:rsidP="00B46A32"/>
    <w:p w14:paraId="664634A0" w14:textId="77777777" w:rsidR="007E3E71" w:rsidRDefault="007E3E71" w:rsidP="007E3E71"/>
    <w:p w14:paraId="2FE7839D" w14:textId="77777777" w:rsidR="007E3E71" w:rsidRPr="00B46A32" w:rsidRDefault="007E3E71" w:rsidP="007E3E71"/>
    <w:bookmarkEnd w:id="10"/>
    <w:bookmarkEnd w:id="11"/>
    <w:p w14:paraId="3C23B5F0" w14:textId="77777777" w:rsidR="002F1940" w:rsidRPr="00B808A3" w:rsidRDefault="002F1940" w:rsidP="002F1940"/>
    <w:sectPr w:rsidR="002F1940" w:rsidRPr="00B80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5A2CB" w14:textId="77777777" w:rsidR="00E50A5D" w:rsidRDefault="00E50A5D">
      <w:r>
        <w:separator/>
      </w:r>
    </w:p>
  </w:endnote>
  <w:endnote w:type="continuationSeparator" w:id="0">
    <w:p w14:paraId="76443B30" w14:textId="77777777" w:rsidR="00E50A5D" w:rsidRDefault="00E5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3492F" w14:textId="77777777" w:rsidR="00E50A5D" w:rsidRDefault="00E50A5D">
      <w:r>
        <w:separator/>
      </w:r>
    </w:p>
  </w:footnote>
  <w:footnote w:type="continuationSeparator" w:id="0">
    <w:p w14:paraId="5F9242B5" w14:textId="77777777" w:rsidR="00E50A5D" w:rsidRDefault="00E50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0092093">
    <w:abstractNumId w:val="10"/>
  </w:num>
  <w:num w:numId="2" w16cid:durableId="394549398">
    <w:abstractNumId w:val="9"/>
  </w:num>
  <w:num w:numId="3" w16cid:durableId="1085152708">
    <w:abstractNumId w:val="6"/>
  </w:num>
  <w:num w:numId="4" w16cid:durableId="899167249">
    <w:abstractNumId w:val="3"/>
  </w:num>
  <w:num w:numId="5" w16cid:durableId="676151241">
    <w:abstractNumId w:val="8"/>
  </w:num>
  <w:num w:numId="6" w16cid:durableId="271399300">
    <w:abstractNumId w:val="0"/>
  </w:num>
  <w:num w:numId="7" w16cid:durableId="1290863488">
    <w:abstractNumId w:val="11"/>
  </w:num>
  <w:num w:numId="8" w16cid:durableId="768813586">
    <w:abstractNumId w:val="4"/>
  </w:num>
  <w:num w:numId="9" w16cid:durableId="127281571">
    <w:abstractNumId w:val="7"/>
  </w:num>
  <w:num w:numId="10" w16cid:durableId="1850678740">
    <w:abstractNumId w:val="12"/>
  </w:num>
  <w:num w:numId="11" w16cid:durableId="2023699718">
    <w:abstractNumId w:val="2"/>
  </w:num>
  <w:num w:numId="12" w16cid:durableId="1546209570">
    <w:abstractNumId w:val="1"/>
  </w:num>
  <w:num w:numId="13" w16cid:durableId="9787425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YaWtQCLFsoNLQAAAA=="/>
  </w:docVars>
  <w:rsids>
    <w:rsidRoot w:val="004E3939"/>
    <w:rsid w:val="00017F23"/>
    <w:rsid w:val="000417A4"/>
    <w:rsid w:val="00045BD1"/>
    <w:rsid w:val="0004707B"/>
    <w:rsid w:val="0005021B"/>
    <w:rsid w:val="00052AED"/>
    <w:rsid w:val="00062E18"/>
    <w:rsid w:val="00064B85"/>
    <w:rsid w:val="0009446F"/>
    <w:rsid w:val="00094E50"/>
    <w:rsid w:val="000A0D88"/>
    <w:rsid w:val="000E68D0"/>
    <w:rsid w:val="000F55C1"/>
    <w:rsid w:val="000F6242"/>
    <w:rsid w:val="00111D3E"/>
    <w:rsid w:val="00146E55"/>
    <w:rsid w:val="00147886"/>
    <w:rsid w:val="00164548"/>
    <w:rsid w:val="0018327B"/>
    <w:rsid w:val="001B7A77"/>
    <w:rsid w:val="001C398A"/>
    <w:rsid w:val="001E289F"/>
    <w:rsid w:val="001E5332"/>
    <w:rsid w:val="002409FA"/>
    <w:rsid w:val="002575B3"/>
    <w:rsid w:val="002629BB"/>
    <w:rsid w:val="002775C9"/>
    <w:rsid w:val="002A0039"/>
    <w:rsid w:val="002A4858"/>
    <w:rsid w:val="002B7768"/>
    <w:rsid w:val="002F164C"/>
    <w:rsid w:val="002F1940"/>
    <w:rsid w:val="00302C8B"/>
    <w:rsid w:val="003308D0"/>
    <w:rsid w:val="0033181E"/>
    <w:rsid w:val="00333F78"/>
    <w:rsid w:val="00356198"/>
    <w:rsid w:val="00371C58"/>
    <w:rsid w:val="00380B70"/>
    <w:rsid w:val="00383545"/>
    <w:rsid w:val="003A7F0D"/>
    <w:rsid w:val="003D138A"/>
    <w:rsid w:val="004136D6"/>
    <w:rsid w:val="00422F60"/>
    <w:rsid w:val="00433500"/>
    <w:rsid w:val="00433F71"/>
    <w:rsid w:val="00440D43"/>
    <w:rsid w:val="00445DCA"/>
    <w:rsid w:val="00455153"/>
    <w:rsid w:val="00475911"/>
    <w:rsid w:val="00496FA7"/>
    <w:rsid w:val="004C742F"/>
    <w:rsid w:val="004D0B1B"/>
    <w:rsid w:val="004E3939"/>
    <w:rsid w:val="004E6F57"/>
    <w:rsid w:val="00504CA4"/>
    <w:rsid w:val="00515485"/>
    <w:rsid w:val="00537231"/>
    <w:rsid w:val="005378D0"/>
    <w:rsid w:val="005406D5"/>
    <w:rsid w:val="005840AE"/>
    <w:rsid w:val="00595236"/>
    <w:rsid w:val="005A7E75"/>
    <w:rsid w:val="005C258D"/>
    <w:rsid w:val="005F6597"/>
    <w:rsid w:val="00602726"/>
    <w:rsid w:val="00603661"/>
    <w:rsid w:val="00645452"/>
    <w:rsid w:val="0065540A"/>
    <w:rsid w:val="006769E2"/>
    <w:rsid w:val="00682F16"/>
    <w:rsid w:val="006A3842"/>
    <w:rsid w:val="006D6953"/>
    <w:rsid w:val="00740CDC"/>
    <w:rsid w:val="00784085"/>
    <w:rsid w:val="00786996"/>
    <w:rsid w:val="007931C9"/>
    <w:rsid w:val="00795F8F"/>
    <w:rsid w:val="007C71D7"/>
    <w:rsid w:val="007E3E71"/>
    <w:rsid w:val="007F4F92"/>
    <w:rsid w:val="0082739A"/>
    <w:rsid w:val="008646B8"/>
    <w:rsid w:val="008727EC"/>
    <w:rsid w:val="00872B73"/>
    <w:rsid w:val="00891910"/>
    <w:rsid w:val="008C6069"/>
    <w:rsid w:val="008D772F"/>
    <w:rsid w:val="009174F2"/>
    <w:rsid w:val="009247C0"/>
    <w:rsid w:val="00930FDE"/>
    <w:rsid w:val="0093588B"/>
    <w:rsid w:val="009531C9"/>
    <w:rsid w:val="00954922"/>
    <w:rsid w:val="00974F7F"/>
    <w:rsid w:val="00975C22"/>
    <w:rsid w:val="0097783B"/>
    <w:rsid w:val="0099764C"/>
    <w:rsid w:val="009A5D47"/>
    <w:rsid w:val="009B39C8"/>
    <w:rsid w:val="00A162C8"/>
    <w:rsid w:val="00A27A78"/>
    <w:rsid w:val="00A567F0"/>
    <w:rsid w:val="00A73502"/>
    <w:rsid w:val="00A826F0"/>
    <w:rsid w:val="00A9760B"/>
    <w:rsid w:val="00AB0394"/>
    <w:rsid w:val="00AC566F"/>
    <w:rsid w:val="00B3754A"/>
    <w:rsid w:val="00B46A32"/>
    <w:rsid w:val="00B6088D"/>
    <w:rsid w:val="00B80376"/>
    <w:rsid w:val="00B808A3"/>
    <w:rsid w:val="00B83ABD"/>
    <w:rsid w:val="00B97703"/>
    <w:rsid w:val="00BB6715"/>
    <w:rsid w:val="00C10DA8"/>
    <w:rsid w:val="00C167C4"/>
    <w:rsid w:val="00C3552B"/>
    <w:rsid w:val="00C47AA5"/>
    <w:rsid w:val="00C642AC"/>
    <w:rsid w:val="00C65F2F"/>
    <w:rsid w:val="00C82023"/>
    <w:rsid w:val="00C92951"/>
    <w:rsid w:val="00CB23C4"/>
    <w:rsid w:val="00CB6EDC"/>
    <w:rsid w:val="00CF6087"/>
    <w:rsid w:val="00D10BA2"/>
    <w:rsid w:val="00D23B5F"/>
    <w:rsid w:val="00D45FCC"/>
    <w:rsid w:val="00DC1470"/>
    <w:rsid w:val="00E00F60"/>
    <w:rsid w:val="00E028FA"/>
    <w:rsid w:val="00E50A5D"/>
    <w:rsid w:val="00E54B0F"/>
    <w:rsid w:val="00E55BC0"/>
    <w:rsid w:val="00E73F63"/>
    <w:rsid w:val="00E866ED"/>
    <w:rsid w:val="00E87335"/>
    <w:rsid w:val="00EA408A"/>
    <w:rsid w:val="00EE27B0"/>
    <w:rsid w:val="00EE6D47"/>
    <w:rsid w:val="00F07126"/>
    <w:rsid w:val="00F24C84"/>
    <w:rsid w:val="00F35DD6"/>
    <w:rsid w:val="00F61B46"/>
    <w:rsid w:val="00F64624"/>
    <w:rsid w:val="00F82EBB"/>
    <w:rsid w:val="00FA2393"/>
    <w:rsid w:val="00FA7039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paragraph" w:styleId="HTML">
    <w:name w:val="HTML Preformatted"/>
    <w:basedOn w:val="a"/>
    <w:link w:val="HTML0"/>
    <w:uiPriority w:val="99"/>
    <w:semiHidden/>
    <w:unhideWhenUsed/>
    <w:rsid w:val="00B80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B808A3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B80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9D62-2D2F-411D-B74C-4654BF58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(Yuan)</cp:lastModifiedBy>
  <cp:revision>27</cp:revision>
  <cp:lastPrinted>2002-04-23T07:10:00Z</cp:lastPrinted>
  <dcterms:created xsi:type="dcterms:W3CDTF">2021-08-02T20:52:00Z</dcterms:created>
  <dcterms:modified xsi:type="dcterms:W3CDTF">2022-04-25T06:23:00Z</dcterms:modified>
</cp:coreProperties>
</file>